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 та інженерних мереж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338 загального розвитку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вул. Гордона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ADE" w:rsidRPr="00632ADE">
        <w:rPr>
          <w:rFonts w:ascii="Times New Roman" w:eastAsia="Times New Roman" w:hAnsi="Times New Roman"/>
          <w:sz w:val="28"/>
          <w:szCs w:val="28"/>
          <w:lang w:eastAsia="ru-RU"/>
        </w:rPr>
        <w:t>UA-2021-06-02-003959-c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 та інженерних мереж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632ADE">
        <w:rPr>
          <w:rFonts w:ascii="Times New Roman" w:hAnsi="Times New Roman"/>
          <w:sz w:val="28"/>
          <w:szCs w:val="28"/>
        </w:rPr>
        <w:t>338 загального розвитку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214 044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ADE">
        <w:rPr>
          <w:rFonts w:ascii="Times New Roman" w:eastAsia="Times New Roman" w:hAnsi="Times New Roman"/>
          <w:sz w:val="28"/>
          <w:szCs w:val="28"/>
          <w:lang w:eastAsia="ru-RU"/>
        </w:rPr>
        <w:t>214 044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EBC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73</cp:revision>
  <cp:lastPrinted>2021-03-22T13:14:00Z</cp:lastPrinted>
  <dcterms:created xsi:type="dcterms:W3CDTF">2021-03-17T12:08:00Z</dcterms:created>
  <dcterms:modified xsi:type="dcterms:W3CDTF">2021-06-03T09:21:00Z</dcterms:modified>
</cp:coreProperties>
</file>